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06" w:rsidRDefault="003D2906" w:rsidP="003D290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3D2906">
        <w:rPr>
          <w:rFonts w:ascii="Sylfaen" w:hAnsi="Sylfaen"/>
          <w:b/>
          <w:sz w:val="28"/>
          <w:szCs w:val="28"/>
          <w:lang w:val="ka-GE"/>
        </w:rPr>
        <w:t>სემინარი</w:t>
      </w:r>
    </w:p>
    <w:p w:rsidR="003D2906" w:rsidRDefault="003D2906" w:rsidP="003D290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3D2906">
        <w:rPr>
          <w:rFonts w:ascii="Sylfaen" w:hAnsi="Sylfaen"/>
          <w:b/>
          <w:sz w:val="28"/>
          <w:szCs w:val="28"/>
          <w:lang w:val="ka-GE"/>
        </w:rPr>
        <w:t xml:space="preserve">სამედიცინო დაწესებულების მართვა </w:t>
      </w:r>
      <w:r w:rsidR="004838B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D2906">
        <w:rPr>
          <w:rFonts w:ascii="Sylfaen" w:hAnsi="Sylfaen"/>
          <w:b/>
          <w:sz w:val="28"/>
          <w:szCs w:val="28"/>
          <w:lang w:val="ka-GE"/>
        </w:rPr>
        <w:t xml:space="preserve">მოდელირება </w:t>
      </w:r>
    </w:p>
    <w:p w:rsidR="003D2906" w:rsidRPr="003D2906" w:rsidRDefault="003D2906" w:rsidP="003D290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3D2906">
        <w:rPr>
          <w:rFonts w:ascii="Sylfaen" w:hAnsi="Sylfaen"/>
          <w:b/>
          <w:sz w:val="28"/>
          <w:szCs w:val="28"/>
          <w:lang w:val="ka-GE"/>
        </w:rPr>
        <w:t>ISO სტანდარტების მიხედვით.</w:t>
      </w:r>
    </w:p>
    <w:p w:rsidR="003D2906" w:rsidRPr="003D2906" w:rsidRDefault="003D2906" w:rsidP="003D2906">
      <w:p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>15-16 ივლისი, ბაზალეთი (Bazaleti Hotels group - http://www.bazaletilake.ge/)</w:t>
      </w:r>
    </w:p>
    <w:p w:rsidR="003D2906" w:rsidRPr="003D2906" w:rsidRDefault="003D2906" w:rsidP="003D2906">
      <w:p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 xml:space="preserve">   ბიზნეს საკონსულტაციო, საინვესტიციო ჯგუფი </w:t>
      </w:r>
      <w:bookmarkStart w:id="0" w:name="_GoBack"/>
      <w:bookmarkEnd w:id="0"/>
      <w:r w:rsidRPr="003D2906">
        <w:rPr>
          <w:rFonts w:ascii="Sylfaen" w:hAnsi="Sylfaen"/>
          <w:lang w:val="ka-GE"/>
        </w:rPr>
        <w:t xml:space="preserve">MCI-ის მოწვევით ივლისში საქართველოს ესტუმრება ISO საერთაშორისო სტანდარტების აუდიტორი სამედიცინო დარგში, დრეზდენის სამედიცინო უსაფრთხოების კომისიის ხელმძღვანელი Michael Weber. </w:t>
      </w:r>
    </w:p>
    <w:p w:rsidR="003D2906" w:rsidRPr="003D2906" w:rsidRDefault="003D2906" w:rsidP="003D2906">
      <w:p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 xml:space="preserve">   MCI group საქართველოში პირველად ატარებს სემინარს სამედიცინო დაწესებულების </w:t>
      </w:r>
      <w:r w:rsidR="004B4F86" w:rsidRPr="003D2906">
        <w:rPr>
          <w:rFonts w:ascii="Sylfaen" w:hAnsi="Sylfaen"/>
          <w:lang w:val="ka-GE"/>
        </w:rPr>
        <w:t>მართვის</w:t>
      </w:r>
      <w:r w:rsidRPr="003D2906">
        <w:rPr>
          <w:rFonts w:ascii="Sylfaen" w:hAnsi="Sylfaen"/>
          <w:lang w:val="ka-GE"/>
        </w:rPr>
        <w:t xml:space="preserve"> შესახებ – ISO  სტანდარტების მიხედვით. სემინარის ხანგრძლივობა არის ორი სრული დღე. სემინარის მოსმენის შემდეგ თქვენ შეძლებთ – </w:t>
      </w:r>
      <w:r w:rsidR="004B4F86" w:rsidRPr="003D2906">
        <w:rPr>
          <w:rFonts w:ascii="Sylfaen" w:hAnsi="Sylfaen"/>
          <w:lang w:val="ka-GE"/>
        </w:rPr>
        <w:t>მოახდინოთ</w:t>
      </w:r>
      <w:r w:rsidRPr="003D2906">
        <w:rPr>
          <w:rFonts w:ascii="Sylfaen" w:hAnsi="Sylfaen"/>
          <w:lang w:val="ka-GE"/>
        </w:rPr>
        <w:t xml:space="preserve"> სამედიცინო დაწესებულების მოდელირება ISO სტანდარტის მიხედვით; გააუმჯობესოთ ხარისხის მენეჯმენტის მთლიანი სისტემა; შეაფასოთ და გააუმჯობესოთ თანამშრომელთა გუნდური მუშაობა; მოახდინოთ ახალი </w:t>
      </w:r>
      <w:r w:rsidR="004B4F86" w:rsidRPr="003D2906">
        <w:rPr>
          <w:rFonts w:ascii="Sylfaen" w:hAnsi="Sylfaen"/>
          <w:lang w:val="ka-GE"/>
        </w:rPr>
        <w:t>სამუშაო</w:t>
      </w:r>
      <w:r w:rsidRPr="003D2906">
        <w:rPr>
          <w:rFonts w:ascii="Sylfaen" w:hAnsi="Sylfaen"/>
          <w:lang w:val="ka-GE"/>
        </w:rPr>
        <w:t xml:space="preserve"> პროცესების განსაზღვრა; შექმნათ ორგანიზაციის მენეჯმენტის მართვის სახელმძღვანელო წარმატებული და მომგებიანი საქმიანობისათვის.</w:t>
      </w:r>
    </w:p>
    <w:p w:rsidR="003D2906" w:rsidRPr="003D2906" w:rsidRDefault="003D2906" w:rsidP="003D2906">
      <w:pPr>
        <w:spacing w:after="0"/>
        <w:jc w:val="both"/>
        <w:rPr>
          <w:rFonts w:ascii="Sylfaen" w:hAnsi="Sylfaen"/>
          <w:b/>
          <w:lang w:val="ka-GE"/>
        </w:rPr>
      </w:pPr>
      <w:r w:rsidRPr="003D2906">
        <w:rPr>
          <w:rFonts w:ascii="Sylfaen" w:hAnsi="Sylfaen"/>
          <w:b/>
          <w:lang w:val="ka-GE"/>
        </w:rPr>
        <w:t xml:space="preserve">ძირითადი აქცენტები სემინარის დროს: 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>სამედიცინო აუდიტის სახეები და მათი მნიშვნელობა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>აუდიტის დადებითი მხარეები სამედიცინო საქმიანობაში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>საერთაშორისო მოთხოვნები და სტანდარტები სამედიცინო დაწესებულებაში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 xml:space="preserve">ჰიგიენის კონტროლი </w:t>
      </w:r>
      <w:r w:rsidRPr="003D2906">
        <w:rPr>
          <w:rFonts w:ascii="Sylfaen" w:hAnsi="Sylfaen"/>
          <w:lang w:val="en-US"/>
        </w:rPr>
        <w:t xml:space="preserve">ISO </w:t>
      </w:r>
      <w:r w:rsidRPr="003D2906">
        <w:rPr>
          <w:rFonts w:ascii="Sylfaen" w:hAnsi="Sylfaen"/>
          <w:lang w:val="ka-GE"/>
        </w:rPr>
        <w:t>სტანდარტების მიხედვით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>დრო და თვით</w:t>
      </w:r>
      <w:r w:rsidR="004B4F86">
        <w:rPr>
          <w:rFonts w:ascii="Sylfaen" w:hAnsi="Sylfaen"/>
          <w:lang w:val="ka-GE"/>
        </w:rPr>
        <w:t xml:space="preserve"> </w:t>
      </w:r>
      <w:r w:rsidR="004B4F86" w:rsidRPr="003D2906">
        <w:rPr>
          <w:rFonts w:ascii="Sylfaen" w:hAnsi="Sylfaen"/>
          <w:lang w:val="ka-GE"/>
        </w:rPr>
        <w:t>მენეჯმენტი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ka-GE"/>
        </w:rPr>
        <w:t xml:space="preserve">ხელმძღვანელობის მისია, პასუხისმგებლობა და </w:t>
      </w:r>
      <w:r w:rsidR="004B4F86" w:rsidRPr="003D2906">
        <w:rPr>
          <w:rFonts w:ascii="Sylfaen" w:hAnsi="Sylfaen"/>
          <w:lang w:val="ka-GE"/>
        </w:rPr>
        <w:t>მართვა</w:t>
      </w:r>
      <w:r w:rsidRPr="003D2906">
        <w:rPr>
          <w:rFonts w:ascii="Sylfaen" w:hAnsi="Sylfaen"/>
          <w:lang w:val="ka-GE"/>
        </w:rPr>
        <w:t xml:space="preserve"> </w:t>
      </w:r>
      <w:r w:rsidRPr="003D2906">
        <w:rPr>
          <w:rFonts w:ascii="Sylfaen" w:hAnsi="Sylfaen"/>
          <w:lang w:val="en-US"/>
        </w:rPr>
        <w:t xml:space="preserve">ISO </w:t>
      </w:r>
      <w:r w:rsidRPr="003D2906">
        <w:rPr>
          <w:rFonts w:ascii="Sylfaen" w:hAnsi="Sylfaen"/>
          <w:lang w:val="ka-GE"/>
        </w:rPr>
        <w:t>სტანდარტების მიხედვით</w:t>
      </w:r>
      <w:r w:rsidRPr="003D2906">
        <w:rPr>
          <w:rFonts w:ascii="Sylfaen" w:hAnsi="Sylfaen"/>
          <w:lang w:val="en-US"/>
        </w:rPr>
        <w:t>.</w:t>
      </w:r>
    </w:p>
    <w:p w:rsidR="003D2906" w:rsidRPr="003D2906" w:rsidRDefault="003D2906" w:rsidP="003D290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3D2906">
        <w:rPr>
          <w:rFonts w:ascii="Sylfaen" w:hAnsi="Sylfaen"/>
          <w:lang w:val="en-US"/>
        </w:rPr>
        <w:t>Work Shop (</w:t>
      </w:r>
      <w:r w:rsidRPr="003D2906">
        <w:rPr>
          <w:rFonts w:ascii="Sylfaen" w:hAnsi="Sylfaen"/>
          <w:lang w:val="ka-GE"/>
        </w:rPr>
        <w:t>დროის მენეჯმენტი, ურთიერთობა სამედიცინო დაწესებულებასა და სადაზღვევო კომპანიას შორის, საერთაშორისო სტანდარტების მიხედვით</w:t>
      </w:r>
      <w:r w:rsidRPr="003D2906">
        <w:rPr>
          <w:rFonts w:ascii="Sylfaen" w:hAnsi="Sylfaen"/>
          <w:lang w:val="en-US"/>
        </w:rPr>
        <w:t>).</w:t>
      </w:r>
    </w:p>
    <w:p w:rsidR="003D2906" w:rsidRPr="003D2906" w:rsidRDefault="003D2906" w:rsidP="003D2906">
      <w:pPr>
        <w:spacing w:after="0"/>
        <w:jc w:val="both"/>
        <w:rPr>
          <w:rFonts w:ascii="Sylfaen" w:hAnsi="Sylfaen"/>
          <w:b/>
          <w:lang w:val="ka-GE"/>
        </w:rPr>
      </w:pPr>
      <w:r w:rsidRPr="003D2906">
        <w:rPr>
          <w:rFonts w:ascii="Sylfaen" w:hAnsi="Sylfaen"/>
          <w:b/>
          <w:lang w:val="en-US"/>
        </w:rPr>
        <w:t>Michael Weber-</w:t>
      </w:r>
      <w:r w:rsidRPr="003D2906">
        <w:rPr>
          <w:rFonts w:ascii="Sylfaen" w:hAnsi="Sylfaen"/>
          <w:b/>
          <w:lang w:val="ka-GE"/>
        </w:rPr>
        <w:t>ის შესახებ:</w:t>
      </w:r>
    </w:p>
    <w:p w:rsidR="003D2906" w:rsidRPr="00C613FB" w:rsidRDefault="003D2906" w:rsidP="00C613FB">
      <w:pPr>
        <w:tabs>
          <w:tab w:val="left" w:pos="3119"/>
        </w:tabs>
        <w:spacing w:after="0"/>
        <w:ind w:left="360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154940</wp:posOffset>
            </wp:positionH>
            <wp:positionV relativeFrom="margin">
              <wp:posOffset>5314315</wp:posOffset>
            </wp:positionV>
            <wp:extent cx="1495425" cy="1895475"/>
            <wp:effectExtent l="0" t="0" r="3175" b="9525"/>
            <wp:wrapSquare wrapText="bothSides"/>
            <wp:docPr id="40" name="Picture 40" descr="http://www.hs-gmbh.com/images/m_we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s-gmbh.com/images/m_web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13FB">
        <w:rPr>
          <w:rFonts w:ascii="Sylfaen" w:hAnsi="Sylfaen"/>
          <w:lang w:val="ka-GE"/>
        </w:rPr>
        <w:t>სამედიცინო მენეჯმენტის მომხსენებელი Deutsche management service/</w:t>
      </w:r>
      <w:r w:rsidRPr="00C613FB">
        <w:rPr>
          <w:rFonts w:ascii="Sylfaen" w:hAnsi="Sylfaen"/>
          <w:lang w:val="en-US"/>
        </w:rPr>
        <w:t xml:space="preserve">Germany. </w:t>
      </w:r>
    </w:p>
    <w:p w:rsidR="003D2906" w:rsidRPr="00C613FB" w:rsidRDefault="003D2906" w:rsidP="00C613FB">
      <w:pPr>
        <w:tabs>
          <w:tab w:val="left" w:pos="3119"/>
          <w:tab w:val="left" w:pos="3402"/>
        </w:tabs>
        <w:spacing w:after="0"/>
        <w:ind w:left="360"/>
        <w:jc w:val="both"/>
        <w:rPr>
          <w:rFonts w:ascii="Sylfaen" w:hAnsi="Sylfaen"/>
          <w:b/>
          <w:lang w:val="ka-GE"/>
        </w:rPr>
      </w:pPr>
      <w:r w:rsidRPr="00C613FB">
        <w:rPr>
          <w:rFonts w:ascii="Sylfaen" w:hAnsi="Sylfaen"/>
          <w:lang w:val="en-US"/>
        </w:rPr>
        <w:t xml:space="preserve">ISO </w:t>
      </w:r>
      <w:r w:rsidRPr="00C613FB">
        <w:rPr>
          <w:rFonts w:ascii="Sylfaen" w:hAnsi="Sylfaen"/>
          <w:lang w:val="ka-GE"/>
        </w:rPr>
        <w:t xml:space="preserve">სტანდარტიზაციის ექსპერტი მსოფლიოს 57 ორგანიზაციაში. </w:t>
      </w:r>
    </w:p>
    <w:p w:rsidR="003D2906" w:rsidRPr="00C613FB" w:rsidRDefault="003D2906" w:rsidP="00C613FB">
      <w:pPr>
        <w:tabs>
          <w:tab w:val="left" w:pos="3119"/>
        </w:tabs>
        <w:spacing w:after="0"/>
        <w:ind w:left="360"/>
        <w:jc w:val="both"/>
        <w:rPr>
          <w:rFonts w:ascii="Sylfaen" w:hAnsi="Sylfaen"/>
          <w:b/>
          <w:lang w:val="ka-GE"/>
        </w:rPr>
      </w:pPr>
      <w:r w:rsidRPr="00C613FB">
        <w:rPr>
          <w:rFonts w:ascii="Sylfaen" w:hAnsi="Sylfaen"/>
          <w:lang w:val="ka-GE"/>
        </w:rPr>
        <w:t xml:space="preserve">დრეზდენის სამედიცინო უსაფრთხოების კომისიის ხელმძღვანელი. </w:t>
      </w:r>
    </w:p>
    <w:p w:rsidR="003D2906" w:rsidRPr="00C613FB" w:rsidRDefault="003D2906" w:rsidP="00C613FB">
      <w:pPr>
        <w:tabs>
          <w:tab w:val="left" w:pos="3119"/>
        </w:tabs>
        <w:spacing w:after="0"/>
        <w:ind w:left="360"/>
        <w:jc w:val="both"/>
        <w:rPr>
          <w:rFonts w:ascii="Sylfaen" w:hAnsi="Sylfaen"/>
          <w:b/>
          <w:lang w:val="ka-GE"/>
        </w:rPr>
      </w:pPr>
      <w:r w:rsidRPr="00C613FB">
        <w:rPr>
          <w:rFonts w:ascii="Sylfaen" w:hAnsi="Sylfaen"/>
          <w:lang w:val="ka-GE"/>
        </w:rPr>
        <w:t>საერთაშორისო ორგანიზაცია H+S-ის ხელმძღვანელი ISO სტანდარტების მიმართულებით (სერტიფიცირებული აუდიტორი ISO standards).</w:t>
      </w:r>
    </w:p>
    <w:p w:rsidR="003D2906" w:rsidRPr="00C613FB" w:rsidRDefault="003D2906" w:rsidP="00C613FB">
      <w:pPr>
        <w:tabs>
          <w:tab w:val="left" w:pos="3119"/>
        </w:tabs>
        <w:spacing w:after="0"/>
        <w:ind w:left="360"/>
        <w:jc w:val="both"/>
        <w:rPr>
          <w:rFonts w:ascii="Sylfaen" w:hAnsi="Sylfaen"/>
          <w:b/>
          <w:lang w:val="ka-GE"/>
        </w:rPr>
      </w:pPr>
      <w:r w:rsidRPr="00C613FB">
        <w:rPr>
          <w:rFonts w:ascii="Sylfaen" w:hAnsi="Sylfaen"/>
          <w:lang w:val="ka-GE"/>
        </w:rPr>
        <w:t xml:space="preserve">ხარისხის მენეჯერი სამედიცინო კომპანია Pluradent/europe. </w:t>
      </w:r>
    </w:p>
    <w:p w:rsidR="003D2906" w:rsidRPr="003D2906" w:rsidRDefault="003D2906" w:rsidP="003D2906">
      <w:pPr>
        <w:tabs>
          <w:tab w:val="left" w:pos="3119"/>
        </w:tabs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D2906">
        <w:rPr>
          <w:rFonts w:ascii="Sylfaen" w:hAnsi="Sylfaen"/>
          <w:lang w:val="ka-GE"/>
        </w:rPr>
        <w:t xml:space="preserve">   </w:t>
      </w:r>
      <w:r w:rsidRPr="003D2906">
        <w:rPr>
          <w:rFonts w:ascii="Sylfaen" w:hAnsi="Sylfaen"/>
          <w:sz w:val="20"/>
          <w:szCs w:val="20"/>
          <w:lang w:val="ka-GE"/>
        </w:rPr>
        <w:t xml:space="preserve">სემინარის აუდიტორიას შეადგენს ლოკალური და საერთაშორისო კლინიკის </w:t>
      </w:r>
      <w:r w:rsidR="004B4F86" w:rsidRPr="003D2906">
        <w:rPr>
          <w:rFonts w:ascii="Sylfaen" w:hAnsi="Sylfaen"/>
          <w:sz w:val="20"/>
          <w:szCs w:val="20"/>
          <w:lang w:val="ka-GE"/>
        </w:rPr>
        <w:t>ხელმძღვანელები</w:t>
      </w:r>
      <w:r w:rsidRPr="003D2906">
        <w:rPr>
          <w:rFonts w:ascii="Sylfaen" w:hAnsi="Sylfaen"/>
          <w:sz w:val="20"/>
          <w:szCs w:val="20"/>
          <w:lang w:val="ka-GE"/>
        </w:rPr>
        <w:t xml:space="preserve">, სხვადასხვა სამედიცინო სფეროს წარმომადგენლები, ჯანდაცვის სამინისტროს თანამშრომლები, სადაზღვევო და ფარმაცევტული </w:t>
      </w:r>
      <w:r w:rsidR="004B4F86" w:rsidRPr="003D2906">
        <w:rPr>
          <w:rFonts w:ascii="Sylfaen" w:hAnsi="Sylfaen"/>
          <w:sz w:val="20"/>
          <w:szCs w:val="20"/>
          <w:lang w:val="ka-GE"/>
        </w:rPr>
        <w:t>კომპანიების</w:t>
      </w:r>
      <w:r w:rsidRPr="003D2906">
        <w:rPr>
          <w:rFonts w:ascii="Sylfaen" w:hAnsi="Sylfaen"/>
          <w:sz w:val="20"/>
          <w:szCs w:val="20"/>
          <w:lang w:val="ka-GE"/>
        </w:rPr>
        <w:t xml:space="preserve"> წარმომადგენლები, ყველა ვისაც სურს მიაღწიოს წარმატებას სამედიცინო დაწესებულების საერთაშორისო სტანდარტების მიხედვით მართვაში </w:t>
      </w:r>
    </w:p>
    <w:p w:rsidR="001F1E42" w:rsidRPr="00FE22D3" w:rsidRDefault="003D2906" w:rsidP="00C613FB">
      <w:pPr>
        <w:spacing w:after="0"/>
        <w:rPr>
          <w:rFonts w:ascii="Sylfaen" w:hAnsi="Sylfaen"/>
          <w:b/>
          <w:i/>
          <w:color w:val="548DD4" w:themeColor="text2" w:themeTint="99"/>
          <w:sz w:val="18"/>
          <w:szCs w:val="18"/>
          <w:lang w:val="ka-GE"/>
        </w:rPr>
      </w:pPr>
      <w:r w:rsidRPr="003D2906">
        <w:rPr>
          <w:rFonts w:ascii="Sylfaen" w:hAnsi="Sylfaen"/>
          <w:sz w:val="20"/>
          <w:szCs w:val="20"/>
          <w:lang w:val="ka-GE"/>
        </w:rPr>
        <w:t xml:space="preserve">   მონაწილეობის ღირებულება შეადგენს 500 </w:t>
      </w:r>
      <w:r w:rsidRPr="00C613FB">
        <w:rPr>
          <w:rFonts w:ascii="Sylfaen" w:hAnsi="Sylfaen"/>
          <w:sz w:val="20"/>
          <w:szCs w:val="20"/>
          <w:lang w:val="ka-GE"/>
        </w:rPr>
        <w:t xml:space="preserve">GEL. </w:t>
      </w:r>
      <w:r w:rsidRPr="003D2906">
        <w:rPr>
          <w:rFonts w:ascii="Sylfaen" w:hAnsi="Sylfaen"/>
          <w:sz w:val="20"/>
          <w:szCs w:val="20"/>
          <w:lang w:val="ka-GE"/>
        </w:rPr>
        <w:t>საფასური მოიცავს: ორი სრული დრით განთავსებას სასტუმრო კომპლექს ბაზალეთში, ტრანსპორტირებას თბილისიდან სასტუმროში და უკან, სამჯერად კვებას, საღამოს გასართობ წვეულებაზე მოსაწვევს, სერტიფიკატს</w:t>
      </w:r>
      <w:r w:rsidRPr="00C613FB">
        <w:rPr>
          <w:rFonts w:ascii="Sylfaen" w:hAnsi="Sylfaen"/>
          <w:sz w:val="20"/>
          <w:szCs w:val="20"/>
          <w:lang w:val="ka-GE"/>
        </w:rPr>
        <w:t xml:space="preserve"> </w:t>
      </w:r>
      <w:r w:rsidRPr="003D2906">
        <w:rPr>
          <w:rFonts w:ascii="Sylfaen" w:hAnsi="Sylfaen"/>
          <w:sz w:val="20"/>
          <w:szCs w:val="20"/>
          <w:lang w:val="ka-GE"/>
        </w:rPr>
        <w:t>ტრენერის</w:t>
      </w:r>
      <w:r w:rsidRPr="00C613FB">
        <w:rPr>
          <w:rFonts w:ascii="Sylfaen" w:hAnsi="Sylfaen"/>
          <w:sz w:val="20"/>
          <w:szCs w:val="20"/>
          <w:lang w:val="ka-GE"/>
        </w:rPr>
        <w:t xml:space="preserve"> </w:t>
      </w:r>
      <w:r w:rsidRPr="003D2906">
        <w:rPr>
          <w:rFonts w:ascii="Sylfaen" w:hAnsi="Sylfaen"/>
          <w:sz w:val="20"/>
          <w:szCs w:val="20"/>
          <w:lang w:val="ka-GE"/>
        </w:rPr>
        <w:t>ხელმოწერით.</w:t>
      </w:r>
      <w:r w:rsidRPr="003D2906">
        <w:rPr>
          <w:rFonts w:ascii="Sylfaen" w:hAnsi="Sylfaen"/>
          <w:lang w:val="ka-GE"/>
        </w:rPr>
        <w:t xml:space="preserve">    </w:t>
      </w:r>
      <w:r w:rsidRPr="00C613FB">
        <w:rPr>
          <w:rFonts w:ascii="Sylfaen" w:hAnsi="Sylfaen"/>
          <w:lang w:val="ka-GE"/>
        </w:rPr>
        <w:t xml:space="preserve">                                                                        </w:t>
      </w:r>
      <w:r w:rsidRPr="004B4F86">
        <w:rPr>
          <w:rFonts w:ascii="Sylfaen" w:hAnsi="Sylfaen"/>
          <w:color w:val="0070C0"/>
          <w:sz w:val="20"/>
          <w:szCs w:val="20"/>
          <w:lang w:val="ka-GE"/>
        </w:rPr>
        <w:t xml:space="preserve"> </w:t>
      </w:r>
    </w:p>
    <w:sectPr w:rsidR="001F1E42" w:rsidRPr="00FE22D3" w:rsidSect="004F1566">
      <w:headerReference w:type="default" r:id="rId9"/>
      <w:footerReference w:type="default" r:id="rId10"/>
      <w:pgSz w:w="11906" w:h="16838"/>
      <w:pgMar w:top="2268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A6" w:rsidRDefault="007864A6" w:rsidP="004F1566">
      <w:pPr>
        <w:spacing w:after="0" w:line="240" w:lineRule="auto"/>
      </w:pPr>
      <w:r>
        <w:separator/>
      </w:r>
    </w:p>
  </w:endnote>
  <w:endnote w:type="continuationSeparator" w:id="0">
    <w:p w:rsidR="007864A6" w:rsidRDefault="007864A6" w:rsidP="004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EA" w:rsidRPr="00FE22D3" w:rsidRDefault="004D47EA" w:rsidP="004D47EA">
    <w:pPr>
      <w:spacing w:after="0"/>
      <w:rPr>
        <w:rFonts w:ascii="Sylfaen" w:hAnsi="Sylfaen"/>
        <w:b/>
        <w:i/>
        <w:color w:val="548DD4" w:themeColor="text2" w:themeTint="99"/>
        <w:sz w:val="18"/>
        <w:szCs w:val="18"/>
        <w:lang w:val="ka-GE"/>
      </w:rPr>
    </w:pPr>
    <w:r w:rsidRPr="004B4F86">
      <w:rPr>
        <w:rFonts w:ascii="Sylfaen" w:hAnsi="Sylfaen"/>
        <w:color w:val="0070C0"/>
        <w:sz w:val="20"/>
        <w:szCs w:val="20"/>
        <w:lang w:val="ka-GE"/>
      </w:rPr>
      <w:t xml:space="preserve">სააკაძის დაღმართი, 11. ბიზნეს ცენტრი პანორამა მე–3 სართული, </w:t>
    </w:r>
    <w:r w:rsidRPr="00C613FB">
      <w:rPr>
        <w:rFonts w:ascii="Sylfaen" w:hAnsi="Sylfaen"/>
        <w:color w:val="0070C0"/>
        <w:sz w:val="20"/>
        <w:szCs w:val="20"/>
        <w:lang w:val="ka-GE"/>
      </w:rPr>
      <w:t xml:space="preserve"> </w:t>
    </w:r>
    <w:r w:rsidRPr="004B4F86">
      <w:rPr>
        <w:rFonts w:ascii="Sylfaen" w:hAnsi="Sylfaen"/>
        <w:color w:val="0070C0"/>
        <w:sz w:val="20"/>
        <w:szCs w:val="20"/>
        <w:lang w:val="ka-GE"/>
      </w:rPr>
      <w:t xml:space="preserve">599 10-00-40, 593 42 -33 -77, </w:t>
    </w:r>
    <w:r w:rsidRPr="00FE22D3">
      <w:rPr>
        <w:rFonts w:ascii="Sylfaen" w:hAnsi="Sylfaen"/>
        <w:b/>
        <w:color w:val="548DD4" w:themeColor="text2" w:themeTint="99"/>
        <w:sz w:val="18"/>
        <w:szCs w:val="18"/>
        <w:lang w:val="ka-GE"/>
      </w:rPr>
      <w:t>training@mci.ge</w:t>
    </w:r>
  </w:p>
  <w:p w:rsidR="004D47EA" w:rsidRDefault="004D4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A6" w:rsidRDefault="007864A6" w:rsidP="004F1566">
      <w:pPr>
        <w:spacing w:after="0" w:line="240" w:lineRule="auto"/>
      </w:pPr>
      <w:r>
        <w:separator/>
      </w:r>
    </w:p>
  </w:footnote>
  <w:footnote w:type="continuationSeparator" w:id="0">
    <w:p w:rsidR="007864A6" w:rsidRDefault="007864A6" w:rsidP="004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6" w:rsidRDefault="009529A0">
    <w:pPr>
      <w:pStyle w:val="Header"/>
    </w:pPr>
    <w:r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1EF4FF0F" wp14:editId="37E99554">
          <wp:simplePos x="0" y="0"/>
          <wp:positionH relativeFrom="column">
            <wp:posOffset>1903730</wp:posOffset>
          </wp:positionH>
          <wp:positionV relativeFrom="line">
            <wp:posOffset>-126365</wp:posOffset>
          </wp:positionV>
          <wp:extent cx="1047750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p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03C"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5B2EDB75" wp14:editId="2FA5EC8D">
          <wp:simplePos x="0" y="0"/>
          <wp:positionH relativeFrom="column">
            <wp:posOffset>3354070</wp:posOffset>
          </wp:positionH>
          <wp:positionV relativeFrom="line">
            <wp:posOffset>-124460</wp:posOffset>
          </wp:positionV>
          <wp:extent cx="1092835" cy="1000125"/>
          <wp:effectExtent l="19050" t="0" r="0" b="314325"/>
          <wp:wrapNone/>
          <wp:docPr id="37" name="Picture 3" descr="hjk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kj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35" cy="1000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A5116C" w:rsidRPr="001C503C"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7D98A76B" wp14:editId="645BBFFC">
          <wp:simplePos x="0" y="0"/>
          <wp:positionH relativeFrom="column">
            <wp:posOffset>4968240</wp:posOffset>
          </wp:positionH>
          <wp:positionV relativeFrom="line">
            <wp:posOffset>-121549</wp:posOffset>
          </wp:positionV>
          <wp:extent cx="1417320" cy="968375"/>
          <wp:effectExtent l="0" t="0" r="0" b="3175"/>
          <wp:wrapNone/>
          <wp:docPr id="36" name="Рисунок 9" descr="http://www.hs-gmbh.com/images/logo_hom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hs-gmbh.com/images/logo_home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116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97790</wp:posOffset>
          </wp:positionH>
          <wp:positionV relativeFrom="line">
            <wp:posOffset>-162824</wp:posOffset>
          </wp:positionV>
          <wp:extent cx="1501140" cy="971550"/>
          <wp:effectExtent l="0" t="0" r="3810" b="0"/>
          <wp:wrapNone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1" name="Picture 2451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r="61651" b="60253"/>
                  <a:stretch/>
                </pic:blipFill>
                <pic:spPr bwMode="auto">
                  <a:xfrm>
                    <a:off x="0" y="0"/>
                    <a:ext cx="150114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1.25pt;height:410.25pt" o:bullet="t">
        <v:imagedata r:id="rId1" o:title="MCI"/>
      </v:shape>
    </w:pict>
  </w:numPicBullet>
  <w:abstractNum w:abstractNumId="0">
    <w:nsid w:val="07533526"/>
    <w:multiLevelType w:val="hybridMultilevel"/>
    <w:tmpl w:val="85AC9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E78A7"/>
    <w:multiLevelType w:val="hybridMultilevel"/>
    <w:tmpl w:val="D758E9B8"/>
    <w:lvl w:ilvl="0" w:tplc="416077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D02"/>
    <w:multiLevelType w:val="hybridMultilevel"/>
    <w:tmpl w:val="786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5658C"/>
    <w:multiLevelType w:val="hybridMultilevel"/>
    <w:tmpl w:val="F998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d0d0d0,#c6c6c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F49"/>
    <w:rsid w:val="00063EA3"/>
    <w:rsid w:val="000E7F49"/>
    <w:rsid w:val="00111E85"/>
    <w:rsid w:val="001133B3"/>
    <w:rsid w:val="00160EB4"/>
    <w:rsid w:val="00182BC2"/>
    <w:rsid w:val="00190C81"/>
    <w:rsid w:val="001E01BD"/>
    <w:rsid w:val="001F1E42"/>
    <w:rsid w:val="00263AD5"/>
    <w:rsid w:val="00383082"/>
    <w:rsid w:val="003A50B2"/>
    <w:rsid w:val="003D2906"/>
    <w:rsid w:val="003D6058"/>
    <w:rsid w:val="004838B8"/>
    <w:rsid w:val="004B4F86"/>
    <w:rsid w:val="004D47EA"/>
    <w:rsid w:val="004F1566"/>
    <w:rsid w:val="0052249A"/>
    <w:rsid w:val="00582AF0"/>
    <w:rsid w:val="005E1EA0"/>
    <w:rsid w:val="005E34CC"/>
    <w:rsid w:val="006D7CE0"/>
    <w:rsid w:val="007605D1"/>
    <w:rsid w:val="007864A6"/>
    <w:rsid w:val="007B6D9A"/>
    <w:rsid w:val="00855745"/>
    <w:rsid w:val="00893551"/>
    <w:rsid w:val="008C42B4"/>
    <w:rsid w:val="00936303"/>
    <w:rsid w:val="009529A0"/>
    <w:rsid w:val="0096559D"/>
    <w:rsid w:val="009D2BA1"/>
    <w:rsid w:val="009F0F31"/>
    <w:rsid w:val="00A5116C"/>
    <w:rsid w:val="00A517AA"/>
    <w:rsid w:val="00AE42D7"/>
    <w:rsid w:val="00AF70A5"/>
    <w:rsid w:val="00B0341D"/>
    <w:rsid w:val="00B161E4"/>
    <w:rsid w:val="00BA062B"/>
    <w:rsid w:val="00C32824"/>
    <w:rsid w:val="00C613FB"/>
    <w:rsid w:val="00C61409"/>
    <w:rsid w:val="00D12B6E"/>
    <w:rsid w:val="00DA71A1"/>
    <w:rsid w:val="00DB35CB"/>
    <w:rsid w:val="00DF15E2"/>
    <w:rsid w:val="00E05569"/>
    <w:rsid w:val="00E10F35"/>
    <w:rsid w:val="00EB57BA"/>
    <w:rsid w:val="00EB7F91"/>
    <w:rsid w:val="00F852D5"/>
    <w:rsid w:val="00FB573F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c6c6c6"/>
    </o:shapedefaults>
    <o:shapelayout v:ext="edit">
      <o:idmap v:ext="edit" data="1"/>
    </o:shapelayout>
  </w:shapeDefaults>
  <w:decimalSymbol w:val=","/>
  <w:listSeparator w:val=";"/>
  <w15:docId w15:val="{F911E0F4-4CFC-474A-BB78-FD9D264C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2B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517A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566"/>
  </w:style>
  <w:style w:type="paragraph" w:styleId="Footer">
    <w:name w:val="footer"/>
    <w:basedOn w:val="Normal"/>
    <w:link w:val="FooterChar"/>
    <w:uiPriority w:val="99"/>
    <w:unhideWhenUsed/>
    <w:rsid w:val="004F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566"/>
  </w:style>
  <w:style w:type="character" w:styleId="Hyperlink">
    <w:name w:val="Hyperlink"/>
    <w:basedOn w:val="DefaultParagraphFont"/>
    <w:uiPriority w:val="99"/>
    <w:unhideWhenUsed/>
    <w:rsid w:val="004B4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B329C-094E-4727-A1A3-973852C1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Giorgi Chavchavadze</cp:lastModifiedBy>
  <cp:revision>6</cp:revision>
  <cp:lastPrinted>2013-05-18T06:58:00Z</cp:lastPrinted>
  <dcterms:created xsi:type="dcterms:W3CDTF">2013-05-28T18:26:00Z</dcterms:created>
  <dcterms:modified xsi:type="dcterms:W3CDTF">2013-06-18T17:36:00Z</dcterms:modified>
</cp:coreProperties>
</file>